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52" w:rsidRPr="00DD362C" w:rsidRDefault="00275852" w:rsidP="00275852">
      <w:pPr>
        <w:jc w:val="center"/>
        <w:rPr>
          <w:b/>
          <w:sz w:val="28"/>
          <w:lang w:val="sr-Cyrl-BA"/>
        </w:rPr>
      </w:pPr>
      <w:bookmarkStart w:id="0" w:name="_GoBack"/>
      <w:bookmarkEnd w:id="0"/>
      <w:r w:rsidRPr="00DD362C">
        <w:rPr>
          <w:b/>
          <w:sz w:val="28"/>
          <w:lang w:val="sr-Cyrl-BA"/>
        </w:rPr>
        <w:t xml:space="preserve">ЗАКОН </w:t>
      </w:r>
    </w:p>
    <w:p w:rsidR="00275852" w:rsidRPr="00DD362C" w:rsidRDefault="00275852" w:rsidP="00275852">
      <w:pPr>
        <w:jc w:val="center"/>
        <w:rPr>
          <w:b/>
          <w:sz w:val="28"/>
          <w:lang w:val="sr-Cyrl-BA"/>
        </w:rPr>
      </w:pPr>
      <w:r w:rsidRPr="00DD362C">
        <w:rPr>
          <w:b/>
          <w:sz w:val="28"/>
          <w:lang w:val="sr-Cyrl-BA"/>
        </w:rPr>
        <w:t xml:space="preserve">O ИЗМЈЕНАМА И ДОПУНАМА ЗАКОНА </w:t>
      </w:r>
      <w:r w:rsidRPr="00DD362C">
        <w:rPr>
          <w:b/>
          <w:color w:val="auto"/>
          <w:sz w:val="28"/>
          <w:lang w:val="sr-Cyrl-BA"/>
        </w:rPr>
        <w:t>О ШТРАЈКУ</w:t>
      </w:r>
    </w:p>
    <w:p w:rsidR="00275852" w:rsidRPr="00DD362C" w:rsidRDefault="00275852" w:rsidP="00275852">
      <w:pPr>
        <w:rPr>
          <w:b/>
          <w:color w:val="auto"/>
          <w:sz w:val="28"/>
          <w:lang w:val="sr-Cyrl-BA"/>
        </w:rPr>
      </w:pPr>
    </w:p>
    <w:p w:rsidR="00275852" w:rsidRDefault="00275852" w:rsidP="00275852">
      <w:pPr>
        <w:pStyle w:val="Heading3"/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</w:pPr>
    </w:p>
    <w:p w:rsidR="00275852" w:rsidRPr="009477F8" w:rsidRDefault="00275852" w:rsidP="00275852">
      <w:pPr>
        <w:pStyle w:val="Heading3"/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</w:pPr>
      <w:r w:rsidRPr="009477F8"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  <w:t>Члан 1.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У Закону о штрајку („Службени гласник Републике Српске“, број 111/08), у члану 1. у ставу 1. послије ријечи: „права“ додају се ријечи: „и интереса“. 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Став 2. мијења се и гласи: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„Штрајк је организовани прекид рада, који се може организовати у привредном друштву, установи и код другог правног лица или предузетника (у даљем тексту: послодавац).“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У ставу 3. ријечи: „грани или дјелатности“ замјењују се ријечима: „подручју, области или грани“.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pStyle w:val="Heading3"/>
        <w:rPr>
          <w:rFonts w:ascii="Times New Roman" w:hAnsi="Times New Roman" w:cs="Times New Roman"/>
          <w:b w:val="0"/>
          <w:color w:val="auto"/>
          <w:szCs w:val="24"/>
          <w:lang w:val="sr-Cyrl-BA"/>
        </w:rPr>
      </w:pPr>
      <w:r w:rsidRPr="009477F8">
        <w:rPr>
          <w:rFonts w:ascii="Times New Roman" w:hAnsi="Times New Roman" w:cs="Times New Roman"/>
          <w:b w:val="0"/>
          <w:color w:val="auto"/>
          <w:szCs w:val="24"/>
          <w:lang w:val="sr-Cyrl-BA"/>
        </w:rPr>
        <w:t>Члан 2.</w:t>
      </w:r>
    </w:p>
    <w:p w:rsidR="00275852" w:rsidRPr="009477F8" w:rsidRDefault="00275852" w:rsidP="00275852">
      <w:pPr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У члану 4. у ставу 1. послије ријечи: „репрезентативног“ ријеч: „већинског“ брише се, као и у цијелом тексту Закона у одговарајућем падежу. 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Став 3. мијења се и гласи: </w:t>
      </w:r>
    </w:p>
    <w:p w:rsidR="00275852" w:rsidRPr="009477F8" w:rsidRDefault="00275852" w:rsidP="00275852">
      <w:pPr>
        <w:ind w:firstLine="36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„Одлуку о ступању у штрајк или штрајк упозорења у подручју, области или грани доноси надлежни орган синдиката којем је утврђена репрезентативност у том подручју, области или грани.“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У ставу 4. послије ријечи: „синдиката“ додају су ријечи: „на нивоу“. </w:t>
      </w:r>
    </w:p>
    <w:p w:rsidR="00275852" w:rsidRDefault="00275852" w:rsidP="00275852">
      <w:pPr>
        <w:pStyle w:val="Heading3"/>
        <w:rPr>
          <w:rFonts w:ascii="Times New Roman" w:hAnsi="Times New Roman" w:cs="Times New Roman"/>
          <w:b w:val="0"/>
          <w:color w:val="auto"/>
          <w:szCs w:val="24"/>
          <w:lang w:val="sr-Cyrl-BA"/>
        </w:rPr>
      </w:pPr>
    </w:p>
    <w:p w:rsidR="00275852" w:rsidRPr="009477F8" w:rsidRDefault="00275852" w:rsidP="00275852">
      <w:pPr>
        <w:pStyle w:val="Heading3"/>
        <w:rPr>
          <w:rFonts w:ascii="Times New Roman" w:hAnsi="Times New Roman" w:cs="Times New Roman"/>
          <w:b w:val="0"/>
          <w:color w:val="auto"/>
          <w:szCs w:val="24"/>
          <w:lang w:val="sr-Cyrl-BA"/>
        </w:rPr>
      </w:pPr>
      <w:r w:rsidRPr="009477F8">
        <w:rPr>
          <w:rFonts w:ascii="Times New Roman" w:hAnsi="Times New Roman" w:cs="Times New Roman"/>
          <w:b w:val="0"/>
          <w:color w:val="auto"/>
          <w:szCs w:val="24"/>
          <w:lang w:val="sr-Cyrl-BA"/>
        </w:rPr>
        <w:t>Члан 3.</w:t>
      </w:r>
    </w:p>
    <w:p w:rsidR="00275852" w:rsidRPr="009477F8" w:rsidRDefault="00275852" w:rsidP="00275852">
      <w:pPr>
        <w:jc w:val="left"/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У члану 6. став 2. мијења се и гласи: </w:t>
      </w:r>
    </w:p>
    <w:p w:rsidR="00275852" w:rsidRPr="009477F8" w:rsidRDefault="00275852" w:rsidP="00275852">
      <w:pPr>
        <w:ind w:firstLine="360"/>
        <w:rPr>
          <w:color w:val="FF0000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„Одлука о ступању у штрајк у подручју, области или грани доставља се репрезентативном удружењу послодаваца у том подручју, области или грани, односно Влади Републике Српске, уколико се штрајк организује у подручјима, односно областима или гранама у оквиру подручја:</w:t>
      </w:r>
      <w:r w:rsidRPr="009477F8">
        <w:rPr>
          <w:color w:val="FF0000"/>
          <w:szCs w:val="24"/>
          <w:lang w:val="sr-Cyrl-BA"/>
        </w:rPr>
        <w:t xml:space="preserve"> </w:t>
      </w:r>
    </w:p>
    <w:p w:rsidR="00275852" w:rsidRPr="009477F8" w:rsidRDefault="00275852" w:rsidP="00275852">
      <w:pPr>
        <w:ind w:firstLine="36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а) О – Јавна управа и одбрана; обавезно социјално осигурање,</w:t>
      </w:r>
    </w:p>
    <w:p w:rsidR="00275852" w:rsidRPr="009477F8" w:rsidRDefault="00275852" w:rsidP="00275852">
      <w:pPr>
        <w:ind w:firstLine="36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б) Р – Образовање и</w:t>
      </w:r>
    </w:p>
    <w:p w:rsidR="00275852" w:rsidRPr="009477F8" w:rsidRDefault="00275852" w:rsidP="00275852">
      <w:pPr>
        <w:ind w:firstLine="36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в) Q – Дјелатности здравствене заштите и социјалног рада, у складу са прописом којим се уређује класификација дјелатности.“</w:t>
      </w:r>
    </w:p>
    <w:p w:rsidR="00275852" w:rsidRPr="009477F8" w:rsidRDefault="00275852" w:rsidP="00275852">
      <w:pPr>
        <w:ind w:left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У ставу 3. послије ријечи: „послодаваца“ додају се ријечи: „на нивоу“.</w:t>
      </w:r>
    </w:p>
    <w:p w:rsidR="00275852" w:rsidRPr="004E4EF2" w:rsidRDefault="00275852" w:rsidP="00275852">
      <w:pPr>
        <w:rPr>
          <w:lang w:val="sr-Cyrl-BA"/>
        </w:rPr>
      </w:pPr>
    </w:p>
    <w:p w:rsidR="00275852" w:rsidRPr="004E4EF2" w:rsidRDefault="00275852" w:rsidP="00275852">
      <w:pPr>
        <w:jc w:val="center"/>
        <w:rPr>
          <w:szCs w:val="24"/>
          <w:lang w:val="sr-Cyrl-BA"/>
        </w:rPr>
      </w:pPr>
      <w:r w:rsidRPr="004E4EF2">
        <w:rPr>
          <w:szCs w:val="24"/>
          <w:lang w:val="sr-Cyrl-BA"/>
        </w:rPr>
        <w:t>Члан 4.</w:t>
      </w:r>
    </w:p>
    <w:p w:rsidR="00275852" w:rsidRPr="009477F8" w:rsidRDefault="00275852" w:rsidP="00275852">
      <w:pPr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У члану 7. став 2. мијења се и гласи:</w:t>
      </w: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„Ако се спор не ријеши у року од осам дана од почетка штрајка, стране у спору могу позвати да у рјешавању спора учествује представник органа Републике и представници репрезентативне организације синдиката на нивоу Републике ако синдикат није организатор штрајка, представници репрезентативног удружења послодаваца на нивоу Републике, као и стручњаци из појединих области, или могу изнијети спор пред посебно тијело за мирење, у складу са законом којим се уређује мирно рјешавање радних спорова.“</w:t>
      </w:r>
    </w:p>
    <w:p w:rsidR="00275852" w:rsidRPr="00275852" w:rsidRDefault="00275852" w:rsidP="00275852">
      <w:pPr>
        <w:ind w:firstLine="720"/>
        <w:rPr>
          <w:color w:val="auto"/>
          <w:szCs w:val="24"/>
          <w:lang w:val="en-US"/>
        </w:rPr>
      </w:pPr>
      <w:r w:rsidRPr="009477F8">
        <w:rPr>
          <w:color w:val="auto"/>
          <w:szCs w:val="24"/>
          <w:lang w:val="sr-Cyrl-BA"/>
        </w:rPr>
        <w:t>У ставу 3. послије ријечи: „арбитражу“ додаје се запета и ријечи: „у складу са законом којим се уређује мирно рјешавање радних спорова“.</w:t>
      </w:r>
    </w:p>
    <w:p w:rsidR="00275852" w:rsidRPr="009477F8" w:rsidRDefault="00275852" w:rsidP="00275852">
      <w:pPr>
        <w:pStyle w:val="Heading3"/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</w:pPr>
      <w:r w:rsidRPr="009477F8"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  <w:lastRenderedPageBreak/>
        <w:t>Члан 5.</w:t>
      </w:r>
    </w:p>
    <w:p w:rsidR="00275852" w:rsidRPr="009477F8" w:rsidRDefault="00275852" w:rsidP="00275852">
      <w:pPr>
        <w:rPr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Члан 8. брише се.</w:t>
      </w:r>
    </w:p>
    <w:p w:rsidR="00275852" w:rsidRPr="009477F8" w:rsidRDefault="00275852" w:rsidP="00275852">
      <w:pPr>
        <w:jc w:val="center"/>
        <w:rPr>
          <w:bCs/>
          <w:color w:val="auto"/>
          <w:szCs w:val="24"/>
          <w:lang w:val="sr-Cyrl-BA"/>
        </w:rPr>
      </w:pPr>
    </w:p>
    <w:p w:rsidR="00275852" w:rsidRPr="009477F8" w:rsidRDefault="00275852" w:rsidP="00275852">
      <w:pPr>
        <w:jc w:val="center"/>
        <w:rPr>
          <w:bCs/>
          <w:color w:val="auto"/>
          <w:szCs w:val="24"/>
          <w:lang w:val="sr-Cyrl-BA"/>
        </w:rPr>
      </w:pPr>
      <w:r w:rsidRPr="009477F8">
        <w:rPr>
          <w:bCs/>
          <w:color w:val="auto"/>
          <w:szCs w:val="24"/>
          <w:lang w:val="sr-Cyrl-BA"/>
        </w:rPr>
        <w:t>Члан 6.</w:t>
      </w:r>
    </w:p>
    <w:p w:rsidR="00275852" w:rsidRPr="009477F8" w:rsidRDefault="00275852" w:rsidP="00275852">
      <w:pPr>
        <w:jc w:val="center"/>
        <w:rPr>
          <w:bCs/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Члан 14. брише се.</w:t>
      </w:r>
    </w:p>
    <w:p w:rsidR="00275852" w:rsidRPr="009477F8" w:rsidRDefault="00275852" w:rsidP="00275852">
      <w:pPr>
        <w:jc w:val="center"/>
        <w:rPr>
          <w:bCs/>
          <w:color w:val="auto"/>
          <w:szCs w:val="24"/>
          <w:lang w:val="sr-Cyrl-BA"/>
        </w:rPr>
      </w:pPr>
    </w:p>
    <w:p w:rsidR="00275852" w:rsidRPr="009477F8" w:rsidRDefault="00275852" w:rsidP="00275852">
      <w:pPr>
        <w:jc w:val="center"/>
        <w:rPr>
          <w:bCs/>
          <w:color w:val="auto"/>
          <w:szCs w:val="24"/>
          <w:lang w:val="sr-Cyrl-BA"/>
        </w:rPr>
      </w:pPr>
      <w:r w:rsidRPr="009477F8">
        <w:rPr>
          <w:bCs/>
          <w:color w:val="auto"/>
          <w:szCs w:val="24"/>
          <w:lang w:val="sr-Cyrl-BA"/>
        </w:rPr>
        <w:t>Члан 7.</w:t>
      </w:r>
    </w:p>
    <w:p w:rsidR="00275852" w:rsidRPr="009477F8" w:rsidRDefault="00275852" w:rsidP="00275852">
      <w:pPr>
        <w:jc w:val="center"/>
        <w:rPr>
          <w:bCs/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Члан 20. мијења се и гласи:</w:t>
      </w:r>
    </w:p>
    <w:p w:rsidR="00275852" w:rsidRPr="009477F8" w:rsidRDefault="00275852" w:rsidP="00275852">
      <w:pPr>
        <w:ind w:firstLine="36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„Инспекцијски надзор над примјеном овог закона врши Републичка управа за инспекцијске послове, у складу са законом којим се уређују инспекцијски послови.“ </w:t>
      </w:r>
    </w:p>
    <w:p w:rsidR="00275852" w:rsidRPr="009477F8" w:rsidRDefault="00275852" w:rsidP="00275852">
      <w:pPr>
        <w:jc w:val="center"/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jc w:val="center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 xml:space="preserve">Члан 8. </w:t>
      </w:r>
    </w:p>
    <w:p w:rsidR="00275852" w:rsidRPr="009477F8" w:rsidRDefault="00275852" w:rsidP="00275852">
      <w:pPr>
        <w:jc w:val="center"/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color w:val="auto"/>
          <w:szCs w:val="24"/>
          <w:lang w:val="sr-Cyrl-BA"/>
        </w:rPr>
      </w:pPr>
      <w:r w:rsidRPr="009477F8">
        <w:rPr>
          <w:color w:val="auto"/>
          <w:szCs w:val="24"/>
          <w:lang w:val="sr-Cyrl-BA"/>
        </w:rPr>
        <w:t>У члану 23. у ставу 1. у тачки а) и члану 24. ставу 1. тачки б) ријечи: „и члан 14. ст. 1. и 2.“ бришу се.</w:t>
      </w:r>
    </w:p>
    <w:p w:rsidR="00275852" w:rsidRPr="009477F8" w:rsidRDefault="00275852" w:rsidP="00275852">
      <w:pPr>
        <w:pStyle w:val="Heading3"/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</w:pPr>
    </w:p>
    <w:p w:rsidR="00275852" w:rsidRPr="009477F8" w:rsidRDefault="00275852" w:rsidP="00275852">
      <w:pPr>
        <w:pStyle w:val="Heading3"/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</w:pPr>
      <w:r w:rsidRPr="009477F8">
        <w:rPr>
          <w:rFonts w:ascii="Times New Roman" w:hAnsi="Times New Roman" w:cs="Times New Roman"/>
          <w:b w:val="0"/>
          <w:bCs/>
          <w:color w:val="auto"/>
          <w:szCs w:val="24"/>
          <w:lang w:val="sr-Cyrl-BA"/>
        </w:rPr>
        <w:t>Члан 9.</w:t>
      </w:r>
    </w:p>
    <w:p w:rsidR="00275852" w:rsidRPr="009477F8" w:rsidRDefault="00275852" w:rsidP="00275852">
      <w:pPr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ind w:firstLine="720"/>
        <w:rPr>
          <w:szCs w:val="24"/>
          <w:lang w:val="sr-Cyrl-BA"/>
        </w:rPr>
      </w:pPr>
      <w:r w:rsidRPr="009477F8">
        <w:rPr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Српске”.</w:t>
      </w:r>
    </w:p>
    <w:p w:rsidR="00275852" w:rsidRPr="009477F8" w:rsidRDefault="00275852" w:rsidP="00275852">
      <w:pPr>
        <w:rPr>
          <w:color w:val="auto"/>
          <w:szCs w:val="24"/>
          <w:lang w:val="sr-Cyrl-BA"/>
        </w:rPr>
      </w:pPr>
    </w:p>
    <w:p w:rsidR="00275852" w:rsidRDefault="00275852" w:rsidP="00275852">
      <w:pPr>
        <w:rPr>
          <w:color w:val="auto"/>
          <w:szCs w:val="24"/>
          <w:lang w:val="sr-Cyrl-BA"/>
        </w:rPr>
      </w:pPr>
    </w:p>
    <w:p w:rsidR="00275852" w:rsidRPr="009477F8" w:rsidRDefault="00275852" w:rsidP="00275852">
      <w:pPr>
        <w:rPr>
          <w:color w:val="auto"/>
          <w:szCs w:val="24"/>
          <w:lang w:val="sr-Cyrl-BA"/>
        </w:rPr>
      </w:pPr>
    </w:p>
    <w:p w:rsidR="00275852" w:rsidRPr="00D62158" w:rsidRDefault="00275852" w:rsidP="00275852">
      <w:pPr>
        <w:tabs>
          <w:tab w:val="center" w:pos="7560"/>
        </w:tabs>
        <w:rPr>
          <w:rFonts w:eastAsia="Calibri"/>
          <w:noProof/>
          <w:lang w:val="sr-Cyrl-CS" w:eastAsia="sr-Latn-RS"/>
        </w:rPr>
      </w:pPr>
      <w:r>
        <w:rPr>
          <w:rFonts w:eastAsia="Calibri"/>
          <w:noProof/>
          <w:lang w:val="sr-Cyrl-CS" w:eastAsia="sr-Latn-RS"/>
        </w:rPr>
        <w:t>Број</w:t>
      </w:r>
      <w:r w:rsidRPr="00D62158">
        <w:rPr>
          <w:rFonts w:eastAsia="Calibri"/>
          <w:noProof/>
          <w:lang w:val="sr-Cyrl-CS" w:eastAsia="sr-Latn-RS"/>
        </w:rPr>
        <w:t>: 02/1-021-</w:t>
      </w:r>
      <w:r w:rsidR="00F320BF">
        <w:rPr>
          <w:rFonts w:eastAsia="Calibri"/>
          <w:noProof/>
          <w:lang w:val="sr-Cyrl-CS" w:eastAsia="sr-Latn-RS"/>
        </w:rPr>
        <w:t>239</w:t>
      </w:r>
      <w:r w:rsidRPr="00D62158">
        <w:rPr>
          <w:rFonts w:eastAsia="Calibri"/>
          <w:noProof/>
          <w:lang w:val="sr-Cyrl-CS" w:eastAsia="sr-Latn-RS"/>
        </w:rPr>
        <w:t>/20</w:t>
      </w:r>
      <w:r w:rsidRPr="00D62158">
        <w:rPr>
          <w:rFonts w:eastAsia="Calibri"/>
          <w:noProof/>
          <w:lang w:val="sr-Cyrl-CS" w:eastAsia="sr-Latn-RS"/>
        </w:rPr>
        <w:tab/>
      </w:r>
      <w:r>
        <w:rPr>
          <w:rFonts w:eastAsia="Calibri"/>
          <w:noProof/>
          <w:lang w:val="sr-Cyrl-CS" w:eastAsia="sr-Latn-RS"/>
        </w:rPr>
        <w:t>ПРЕДСЈЕДНИК</w:t>
      </w:r>
    </w:p>
    <w:p w:rsidR="00275852" w:rsidRPr="00D62158" w:rsidRDefault="00057D1E" w:rsidP="00275852">
      <w:pPr>
        <w:tabs>
          <w:tab w:val="center" w:pos="7560"/>
        </w:tabs>
        <w:rPr>
          <w:rFonts w:eastAsia="Calibri"/>
          <w:noProof/>
          <w:lang w:val="sr-Cyrl-CS" w:eastAsia="sr-Latn-RS"/>
        </w:rPr>
      </w:pPr>
      <w:r>
        <w:rPr>
          <w:rFonts w:eastAsia="Calibri"/>
          <w:noProof/>
          <w:lang w:val="sr-Cyrl-CS" w:eastAsia="sr-Latn-RS"/>
        </w:rPr>
        <w:t xml:space="preserve">Датум: </w:t>
      </w:r>
      <w:r>
        <w:rPr>
          <w:rFonts w:eastAsia="Calibri"/>
          <w:noProof/>
          <w:lang w:val="en-US" w:eastAsia="sr-Latn-RS"/>
        </w:rPr>
        <w:t>3</w:t>
      </w:r>
      <w:r w:rsidR="00275852" w:rsidRPr="00D62158">
        <w:rPr>
          <w:rFonts w:eastAsia="Calibri"/>
          <w:noProof/>
          <w:lang w:val="sr-Cyrl-CS" w:eastAsia="sr-Latn-RS"/>
        </w:rPr>
        <w:t xml:space="preserve">. </w:t>
      </w:r>
      <w:r>
        <w:rPr>
          <w:rFonts w:eastAsia="Calibri"/>
          <w:noProof/>
          <w:lang w:val="sr-Cyrl-BA" w:eastAsia="sr-Latn-RS"/>
        </w:rPr>
        <w:t>март</w:t>
      </w:r>
      <w:r w:rsidR="00275852" w:rsidRPr="00D62158">
        <w:rPr>
          <w:rFonts w:eastAsia="Calibri"/>
          <w:noProof/>
          <w:lang w:val="sr-Cyrl-CS" w:eastAsia="sr-Latn-RS"/>
        </w:rPr>
        <w:t xml:space="preserve"> 2020. </w:t>
      </w:r>
      <w:r w:rsidR="00275852">
        <w:rPr>
          <w:rFonts w:eastAsia="Calibri"/>
          <w:noProof/>
          <w:lang w:val="sr-Cyrl-CS" w:eastAsia="sr-Latn-RS"/>
        </w:rPr>
        <w:t>године</w:t>
      </w:r>
      <w:r w:rsidR="00275852" w:rsidRPr="00D62158">
        <w:rPr>
          <w:rFonts w:eastAsia="Calibri"/>
          <w:noProof/>
          <w:lang w:val="sr-Cyrl-CS" w:eastAsia="sr-Latn-RS"/>
        </w:rPr>
        <w:tab/>
      </w:r>
      <w:r w:rsidR="00275852">
        <w:rPr>
          <w:rFonts w:eastAsia="Calibri"/>
          <w:noProof/>
          <w:lang w:val="sr-Cyrl-CS" w:eastAsia="sr-Latn-RS"/>
        </w:rPr>
        <w:t>НАРОДНЕ</w:t>
      </w:r>
      <w:r w:rsidR="00275852" w:rsidRPr="00D62158">
        <w:rPr>
          <w:rFonts w:eastAsia="Calibri"/>
          <w:noProof/>
          <w:lang w:val="sr-Cyrl-CS" w:eastAsia="sr-Latn-RS"/>
        </w:rPr>
        <w:t xml:space="preserve"> </w:t>
      </w:r>
      <w:r w:rsidR="00275852">
        <w:rPr>
          <w:rFonts w:eastAsia="Calibri"/>
          <w:noProof/>
          <w:lang w:val="sr-Cyrl-CS" w:eastAsia="sr-Latn-RS"/>
        </w:rPr>
        <w:t>СКУПШТИНЕ</w:t>
      </w:r>
    </w:p>
    <w:p w:rsidR="00275852" w:rsidRPr="00D62158" w:rsidRDefault="00275852" w:rsidP="00275852">
      <w:pPr>
        <w:rPr>
          <w:rFonts w:eastAsia="Calibri"/>
          <w:noProof/>
          <w:lang w:val="sr-Cyrl-CS" w:eastAsia="sr-Latn-RS"/>
        </w:rPr>
      </w:pPr>
    </w:p>
    <w:p w:rsidR="00275852" w:rsidRPr="00D62158" w:rsidRDefault="00275852" w:rsidP="00275852">
      <w:pPr>
        <w:tabs>
          <w:tab w:val="left" w:pos="851"/>
        </w:tabs>
        <w:ind w:firstLine="360"/>
        <w:jc w:val="center"/>
        <w:rPr>
          <w:b/>
          <w:noProof/>
          <w:lang w:val="sr-Cyrl-CS"/>
        </w:rPr>
      </w:pPr>
      <w:r w:rsidRPr="00D62158">
        <w:rPr>
          <w:rFonts w:eastAsia="Calibri"/>
          <w:noProof/>
          <w:lang w:val="sr-Cyrl-CS" w:eastAsia="sr-Latn-RS"/>
        </w:rPr>
        <w:tab/>
        <w:t xml:space="preserve">                                                                                       </w:t>
      </w:r>
      <w:r>
        <w:rPr>
          <w:rFonts w:eastAsia="Calibri"/>
          <w:noProof/>
          <w:lang w:val="sr-Cyrl-CS" w:eastAsia="sr-Latn-RS"/>
        </w:rPr>
        <w:t>Недељко</w:t>
      </w:r>
      <w:r w:rsidRPr="00D62158">
        <w:rPr>
          <w:rFonts w:eastAsia="Calibri"/>
          <w:noProof/>
          <w:lang w:val="sr-Cyrl-CS" w:eastAsia="sr-Latn-RS"/>
        </w:rPr>
        <w:t xml:space="preserve"> </w:t>
      </w:r>
      <w:r>
        <w:rPr>
          <w:rFonts w:eastAsia="Calibri"/>
          <w:noProof/>
          <w:lang w:val="sr-Cyrl-CS" w:eastAsia="sr-Latn-RS"/>
        </w:rPr>
        <w:t>Чубриловић</w:t>
      </w:r>
    </w:p>
    <w:sectPr w:rsidR="00275852" w:rsidRPr="00D62158" w:rsidSect="007A2BB8">
      <w:headerReference w:type="default" r:id="rId8"/>
      <w:footerReference w:type="even" r:id="rId9"/>
      <w:footerReference w:type="default" r:id="rId10"/>
      <w:pgSz w:w="11907" w:h="16840" w:code="9"/>
      <w:pgMar w:top="1411" w:right="1411" w:bottom="1411" w:left="1411" w:header="1080" w:footer="106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87" w:rsidRDefault="00A71387">
      <w:r>
        <w:separator/>
      </w:r>
    </w:p>
  </w:endnote>
  <w:endnote w:type="continuationSeparator" w:id="0">
    <w:p w:rsidR="00A71387" w:rsidRDefault="00A71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36" w:rsidRDefault="002758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1E36" w:rsidRDefault="00A713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36" w:rsidRDefault="00A71387">
    <w:pPr>
      <w:pStyle w:val="Footer"/>
      <w:framePr w:wrap="around" w:vAnchor="text" w:hAnchor="margin" w:xAlign="right" w:y="1"/>
      <w:rPr>
        <w:rStyle w:val="PageNumber"/>
      </w:rPr>
    </w:pPr>
  </w:p>
  <w:p w:rsidR="00E31E36" w:rsidRDefault="00A7138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87" w:rsidRDefault="00A71387">
      <w:r>
        <w:separator/>
      </w:r>
    </w:p>
  </w:footnote>
  <w:footnote w:type="continuationSeparator" w:id="0">
    <w:p w:rsidR="00A71387" w:rsidRDefault="00A71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36" w:rsidRDefault="00A71387">
    <w:pPr>
      <w:pStyle w:val="Header"/>
      <w:rPr>
        <w:sz w:val="22"/>
        <w:szCs w:val="22"/>
      </w:rPr>
    </w:pPr>
  </w:p>
  <w:p w:rsidR="00E31E36" w:rsidRDefault="00A71387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0118534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41"/>
    <w:rsid w:val="00057D1E"/>
    <w:rsid w:val="00070728"/>
    <w:rsid w:val="00205441"/>
    <w:rsid w:val="00275852"/>
    <w:rsid w:val="00552D70"/>
    <w:rsid w:val="006E1840"/>
    <w:rsid w:val="008E60ED"/>
    <w:rsid w:val="00962744"/>
    <w:rsid w:val="009F564A"/>
    <w:rsid w:val="00A34DA6"/>
    <w:rsid w:val="00A36B20"/>
    <w:rsid w:val="00A6432B"/>
    <w:rsid w:val="00A71387"/>
    <w:rsid w:val="00AB766B"/>
    <w:rsid w:val="00BF60DD"/>
    <w:rsid w:val="00C55559"/>
    <w:rsid w:val="00DC0A39"/>
    <w:rsid w:val="00DD7D34"/>
    <w:rsid w:val="00E90017"/>
    <w:rsid w:val="00F3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5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275852"/>
    <w:pPr>
      <w:keepNext/>
      <w:jc w:val="center"/>
      <w:outlineLvl w:val="0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275852"/>
    <w:pPr>
      <w:keepNext/>
      <w:jc w:val="center"/>
      <w:outlineLvl w:val="2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5852"/>
    <w:rPr>
      <w:rFonts w:ascii="Arial" w:eastAsia="Times New Roman" w:hAnsi="Arial" w:cs="Times New Roman"/>
      <w:b/>
      <w:color w:val="000000"/>
      <w:sz w:val="24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275852"/>
    <w:rPr>
      <w:rFonts w:ascii="Tahoma" w:eastAsia="Times New Roman" w:hAnsi="Tahoma" w:cs="Tahoma"/>
      <w:b/>
      <w:color w:val="000000"/>
      <w:sz w:val="24"/>
      <w:szCs w:val="28"/>
      <w:lang w:val="en-GB" w:eastAsia="en-GB"/>
    </w:rPr>
  </w:style>
  <w:style w:type="paragraph" w:styleId="Header">
    <w:name w:val="header"/>
    <w:basedOn w:val="Normal"/>
    <w:link w:val="HeaderChar"/>
    <w:rsid w:val="0027585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5852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character" w:styleId="PageNumber">
    <w:name w:val="page number"/>
    <w:basedOn w:val="DefaultParagraphFont"/>
    <w:rsid w:val="00275852"/>
  </w:style>
  <w:style w:type="paragraph" w:styleId="BodyText">
    <w:name w:val="Body Text"/>
    <w:basedOn w:val="Normal"/>
    <w:link w:val="BodyTextChar"/>
    <w:rsid w:val="00275852"/>
    <w:rPr>
      <w:rFonts w:ascii="Tahoma" w:hAnsi="Tahoma" w:cs="Tahoma"/>
    </w:rPr>
  </w:style>
  <w:style w:type="character" w:customStyle="1" w:styleId="BodyTextChar">
    <w:name w:val="Body Text Char"/>
    <w:basedOn w:val="DefaultParagraphFont"/>
    <w:link w:val="BodyText"/>
    <w:rsid w:val="00275852"/>
    <w:rPr>
      <w:rFonts w:ascii="Tahoma" w:eastAsia="Times New Roman" w:hAnsi="Tahoma" w:cs="Tahoma"/>
      <w:color w:val="000000"/>
      <w:sz w:val="24"/>
      <w:szCs w:val="28"/>
      <w:lang w:val="en-GB" w:eastAsia="en-GB"/>
    </w:rPr>
  </w:style>
  <w:style w:type="paragraph" w:styleId="Footer">
    <w:name w:val="footer"/>
    <w:basedOn w:val="Normal"/>
    <w:link w:val="FooterChar"/>
    <w:rsid w:val="002758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75852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paragraph" w:styleId="BodyText2">
    <w:name w:val="Body Text 2"/>
    <w:basedOn w:val="Normal"/>
    <w:link w:val="BodyText2Char"/>
    <w:rsid w:val="00275852"/>
    <w:rPr>
      <w:color w:val="auto"/>
      <w:szCs w:val="24"/>
      <w:lang w:val="sr-Cyrl-BA"/>
    </w:rPr>
  </w:style>
  <w:style w:type="character" w:customStyle="1" w:styleId="BodyText2Char">
    <w:name w:val="Body Text 2 Char"/>
    <w:basedOn w:val="DefaultParagraphFont"/>
    <w:link w:val="BodyText2"/>
    <w:rsid w:val="00275852"/>
    <w:rPr>
      <w:rFonts w:ascii="Times New Roman" w:eastAsia="Times New Roman" w:hAnsi="Times New Roman" w:cs="Times New Roman"/>
      <w:sz w:val="24"/>
      <w:szCs w:val="24"/>
      <w:lang w:val="sr-Cyrl-BA" w:eastAsia="en-GB"/>
    </w:rPr>
  </w:style>
  <w:style w:type="paragraph" w:customStyle="1" w:styleId="Char">
    <w:name w:val="Char"/>
    <w:basedOn w:val="Normal"/>
    <w:rsid w:val="0027585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color w:val="auto"/>
      <w:sz w:val="20"/>
      <w:szCs w:val="20"/>
      <w:lang w:val="en-US" w:eastAsia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75852"/>
    <w:pPr>
      <w:overflowPunct/>
      <w:autoSpaceDE/>
      <w:autoSpaceDN/>
      <w:adjustRightInd/>
      <w:ind w:left="720"/>
      <w:jc w:val="left"/>
      <w:textAlignment w:val="auto"/>
    </w:pPr>
    <w:rPr>
      <w:color w:val="auto"/>
      <w:szCs w:val="24"/>
      <w:lang w:val="sr-Cyrl-BA" w:eastAsia="en-US"/>
    </w:rPr>
  </w:style>
  <w:style w:type="paragraph" w:customStyle="1" w:styleId="Default">
    <w:name w:val="Default"/>
    <w:rsid w:val="0027585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75852"/>
    <w:rPr>
      <w:rFonts w:ascii="Times New Roman" w:eastAsia="Times New Roman" w:hAnsi="Times New Roman" w:cs="Times New Roman"/>
      <w:sz w:val="24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5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275852"/>
    <w:pPr>
      <w:keepNext/>
      <w:jc w:val="center"/>
      <w:outlineLvl w:val="0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275852"/>
    <w:pPr>
      <w:keepNext/>
      <w:jc w:val="center"/>
      <w:outlineLvl w:val="2"/>
    </w:pPr>
    <w:rPr>
      <w:rFonts w:ascii="Tahoma" w:hAnsi="Tahoma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75852"/>
    <w:rPr>
      <w:rFonts w:ascii="Arial" w:eastAsia="Times New Roman" w:hAnsi="Arial" w:cs="Times New Roman"/>
      <w:b/>
      <w:color w:val="000000"/>
      <w:sz w:val="24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275852"/>
    <w:rPr>
      <w:rFonts w:ascii="Tahoma" w:eastAsia="Times New Roman" w:hAnsi="Tahoma" w:cs="Tahoma"/>
      <w:b/>
      <w:color w:val="000000"/>
      <w:sz w:val="24"/>
      <w:szCs w:val="28"/>
      <w:lang w:val="en-GB" w:eastAsia="en-GB"/>
    </w:rPr>
  </w:style>
  <w:style w:type="paragraph" w:styleId="Header">
    <w:name w:val="header"/>
    <w:basedOn w:val="Normal"/>
    <w:link w:val="HeaderChar"/>
    <w:rsid w:val="0027585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75852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character" w:styleId="PageNumber">
    <w:name w:val="page number"/>
    <w:basedOn w:val="DefaultParagraphFont"/>
    <w:rsid w:val="00275852"/>
  </w:style>
  <w:style w:type="paragraph" w:styleId="BodyText">
    <w:name w:val="Body Text"/>
    <w:basedOn w:val="Normal"/>
    <w:link w:val="BodyTextChar"/>
    <w:rsid w:val="00275852"/>
    <w:rPr>
      <w:rFonts w:ascii="Tahoma" w:hAnsi="Tahoma" w:cs="Tahoma"/>
    </w:rPr>
  </w:style>
  <w:style w:type="character" w:customStyle="1" w:styleId="BodyTextChar">
    <w:name w:val="Body Text Char"/>
    <w:basedOn w:val="DefaultParagraphFont"/>
    <w:link w:val="BodyText"/>
    <w:rsid w:val="00275852"/>
    <w:rPr>
      <w:rFonts w:ascii="Tahoma" w:eastAsia="Times New Roman" w:hAnsi="Tahoma" w:cs="Tahoma"/>
      <w:color w:val="000000"/>
      <w:sz w:val="24"/>
      <w:szCs w:val="28"/>
      <w:lang w:val="en-GB" w:eastAsia="en-GB"/>
    </w:rPr>
  </w:style>
  <w:style w:type="paragraph" w:styleId="Footer">
    <w:name w:val="footer"/>
    <w:basedOn w:val="Normal"/>
    <w:link w:val="FooterChar"/>
    <w:rsid w:val="002758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75852"/>
    <w:rPr>
      <w:rFonts w:ascii="Times New Roman" w:eastAsia="Times New Roman" w:hAnsi="Times New Roman" w:cs="Times New Roman"/>
      <w:color w:val="000000"/>
      <w:sz w:val="24"/>
      <w:szCs w:val="28"/>
      <w:lang w:val="en-GB" w:eastAsia="en-GB"/>
    </w:rPr>
  </w:style>
  <w:style w:type="paragraph" w:styleId="BodyText2">
    <w:name w:val="Body Text 2"/>
    <w:basedOn w:val="Normal"/>
    <w:link w:val="BodyText2Char"/>
    <w:rsid w:val="00275852"/>
    <w:rPr>
      <w:color w:val="auto"/>
      <w:szCs w:val="24"/>
      <w:lang w:val="sr-Cyrl-BA"/>
    </w:rPr>
  </w:style>
  <w:style w:type="character" w:customStyle="1" w:styleId="BodyText2Char">
    <w:name w:val="Body Text 2 Char"/>
    <w:basedOn w:val="DefaultParagraphFont"/>
    <w:link w:val="BodyText2"/>
    <w:rsid w:val="00275852"/>
    <w:rPr>
      <w:rFonts w:ascii="Times New Roman" w:eastAsia="Times New Roman" w:hAnsi="Times New Roman" w:cs="Times New Roman"/>
      <w:sz w:val="24"/>
      <w:szCs w:val="24"/>
      <w:lang w:val="sr-Cyrl-BA" w:eastAsia="en-GB"/>
    </w:rPr>
  </w:style>
  <w:style w:type="paragraph" w:customStyle="1" w:styleId="Char">
    <w:name w:val="Char"/>
    <w:basedOn w:val="Normal"/>
    <w:rsid w:val="0027585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color w:val="auto"/>
      <w:sz w:val="20"/>
      <w:szCs w:val="20"/>
      <w:lang w:val="en-US" w:eastAsia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75852"/>
    <w:pPr>
      <w:overflowPunct/>
      <w:autoSpaceDE/>
      <w:autoSpaceDN/>
      <w:adjustRightInd/>
      <w:ind w:left="720"/>
      <w:jc w:val="left"/>
      <w:textAlignment w:val="auto"/>
    </w:pPr>
    <w:rPr>
      <w:color w:val="auto"/>
      <w:szCs w:val="24"/>
      <w:lang w:val="sr-Cyrl-BA" w:eastAsia="en-US"/>
    </w:rPr>
  </w:style>
  <w:style w:type="paragraph" w:customStyle="1" w:styleId="Default">
    <w:name w:val="Default"/>
    <w:rsid w:val="0027585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275852"/>
    <w:rPr>
      <w:rFonts w:ascii="Times New Roman" w:eastAsia="Times New Roman" w:hAnsi="Times New Roman" w:cs="Times New Roman"/>
      <w:sz w:val="24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Timotija</dc:creator>
  <cp:lastModifiedBy>milicaC</cp:lastModifiedBy>
  <cp:revision>2</cp:revision>
  <cp:lastPrinted>2020-03-04T07:53:00Z</cp:lastPrinted>
  <dcterms:created xsi:type="dcterms:W3CDTF">2020-07-07T12:10:00Z</dcterms:created>
  <dcterms:modified xsi:type="dcterms:W3CDTF">2020-07-07T12:10:00Z</dcterms:modified>
</cp:coreProperties>
</file>